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8F" w:rsidRDefault="00290BED" w:rsidP="00BA4D8F">
      <w:pPr>
        <w:jc w:val="center"/>
        <w:rPr>
          <w:b/>
          <w:sz w:val="32"/>
          <w:szCs w:val="32"/>
        </w:rPr>
      </w:pPr>
      <w:r>
        <w:rPr>
          <w:b/>
          <w:sz w:val="32"/>
          <w:szCs w:val="32"/>
        </w:rPr>
        <w:t>SAFEGUARDING CHILDREN</w:t>
      </w:r>
      <w:r w:rsidR="00792CD5">
        <w:rPr>
          <w:b/>
          <w:sz w:val="32"/>
          <w:szCs w:val="32"/>
        </w:rPr>
        <w:t xml:space="preserve"> – </w:t>
      </w:r>
      <w:r w:rsidR="00661BF3">
        <w:rPr>
          <w:b/>
          <w:sz w:val="32"/>
          <w:szCs w:val="32"/>
        </w:rPr>
        <w:t>Prevent</w:t>
      </w:r>
      <w:r>
        <w:rPr>
          <w:b/>
          <w:sz w:val="32"/>
          <w:szCs w:val="32"/>
        </w:rPr>
        <w:t xml:space="preserve"> Duty </w:t>
      </w:r>
      <w:bookmarkStart w:id="0" w:name="_GoBack"/>
      <w:bookmarkEnd w:id="0"/>
      <w:r w:rsidR="00ED2997">
        <w:rPr>
          <w:b/>
          <w:sz w:val="32"/>
          <w:szCs w:val="32"/>
        </w:rPr>
        <w:t>Policy.</w:t>
      </w:r>
    </w:p>
    <w:p w:rsidR="0045760A" w:rsidRPr="00DC0B3A" w:rsidRDefault="00CA5201" w:rsidP="00BA4D8F">
      <w:pPr>
        <w:jc w:val="center"/>
        <w:rPr>
          <w:sz w:val="24"/>
          <w:szCs w:val="24"/>
        </w:rPr>
      </w:pPr>
      <w:r w:rsidRPr="00DC0B3A">
        <w:rPr>
          <w:noProof/>
          <w:color w:val="FF0000"/>
          <w:sz w:val="24"/>
          <w:szCs w:val="24"/>
          <w:lang w:eastAsia="en-GB"/>
        </w:rPr>
        <mc:AlternateContent>
          <mc:Choice Requires="wps">
            <w:drawing>
              <wp:anchor distT="45720" distB="45720" distL="114300" distR="114300" simplePos="0" relativeHeight="251659264" behindDoc="0" locked="0" layoutInCell="1" allowOverlap="1" wp14:anchorId="1177C929" wp14:editId="3B6CE996">
                <wp:simplePos x="0" y="0"/>
                <wp:positionH relativeFrom="margin">
                  <wp:posOffset>20955</wp:posOffset>
                </wp:positionH>
                <wp:positionV relativeFrom="paragraph">
                  <wp:posOffset>383540</wp:posOffset>
                </wp:positionV>
                <wp:extent cx="5686425" cy="53149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31495"/>
                        </a:xfrm>
                        <a:prstGeom prst="rect">
                          <a:avLst/>
                        </a:prstGeom>
                        <a:solidFill>
                          <a:srgbClr val="FFFFFF"/>
                        </a:solidFill>
                        <a:ln w="19050">
                          <a:solidFill>
                            <a:srgbClr val="FF0000"/>
                          </a:solidFill>
                          <a:miter lim="800000"/>
                          <a:headEnd/>
                          <a:tailEnd/>
                        </a:ln>
                      </wps:spPr>
                      <wps:txbx>
                        <w:txbxContent>
                          <w:p w:rsidR="0045760A" w:rsidRPr="00BA4D8F" w:rsidRDefault="00661BF3" w:rsidP="00BA4D8F">
                            <w:pPr>
                              <w:jc w:val="center"/>
                              <w:rPr>
                                <w:sz w:val="24"/>
                                <w:szCs w:val="24"/>
                              </w:rPr>
                            </w:pPr>
                            <w:r w:rsidRPr="00BA4D8F">
                              <w:rPr>
                                <w:color w:val="FF0000"/>
                                <w:sz w:val="24"/>
                                <w:szCs w:val="24"/>
                              </w:rPr>
                              <w:t xml:space="preserve">As a registered Early </w:t>
                            </w:r>
                            <w:proofErr w:type="gramStart"/>
                            <w:r w:rsidRPr="00BA4D8F">
                              <w:rPr>
                                <w:color w:val="FF0000"/>
                                <w:sz w:val="24"/>
                                <w:szCs w:val="24"/>
                              </w:rPr>
                              <w:t>Y</w:t>
                            </w:r>
                            <w:r w:rsidR="00BA4D8F">
                              <w:rPr>
                                <w:color w:val="FF0000"/>
                                <w:sz w:val="24"/>
                                <w:szCs w:val="24"/>
                              </w:rPr>
                              <w:t>ears</w:t>
                            </w:r>
                            <w:proofErr w:type="gramEnd"/>
                            <w:r w:rsidR="00BA4D8F">
                              <w:rPr>
                                <w:color w:val="FF0000"/>
                                <w:sz w:val="24"/>
                                <w:szCs w:val="24"/>
                              </w:rPr>
                              <w:t xml:space="preserve"> Childcare Provider, Cowling Preschool has</w:t>
                            </w:r>
                            <w:r w:rsidRPr="00BA4D8F">
                              <w:rPr>
                                <w:color w:val="FF0000"/>
                                <w:sz w:val="24"/>
                                <w:szCs w:val="24"/>
                              </w:rPr>
                              <w:t xml:space="preserve"> a duty to exercise “due regard to the need to prevent people from being drawn in to terrorism.”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7C929" id="_x0000_t202" coordsize="21600,21600" o:spt="202" path="m,l,21600r21600,l21600,xe">
                <v:stroke joinstyle="miter"/>
                <v:path gradientshapeok="t" o:connecttype="rect"/>
              </v:shapetype>
              <v:shape id="Text Box 2" o:spid="_x0000_s1026" type="#_x0000_t202" style="position:absolute;left:0;text-align:left;margin-left:1.65pt;margin-top:30.2pt;width:447.75pt;height:4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" strokecolor="red" strokeweight="1.5pt">
                <v:textbox>
                  <w:txbxContent>
                    <w:p w:rsidR="0045760A" w:rsidRPr="00BA4D8F" w:rsidRDefault="00661BF3" w:rsidP="00BA4D8F">
                      <w:pPr>
                        <w:jc w:val="center"/>
                        <w:rPr>
                          <w:sz w:val="24"/>
                          <w:szCs w:val="24"/>
                        </w:rPr>
                      </w:pPr>
                      <w:r w:rsidRPr="00BA4D8F">
                        <w:rPr>
                          <w:color w:val="FF0000"/>
                          <w:sz w:val="24"/>
                          <w:szCs w:val="24"/>
                        </w:rPr>
                        <w:t xml:space="preserve">As a registered Early </w:t>
                      </w:r>
                      <w:proofErr w:type="gramStart"/>
                      <w:r w:rsidRPr="00BA4D8F">
                        <w:rPr>
                          <w:color w:val="FF0000"/>
                          <w:sz w:val="24"/>
                          <w:szCs w:val="24"/>
                        </w:rPr>
                        <w:t>Y</w:t>
                      </w:r>
                      <w:r w:rsidR="00BA4D8F">
                        <w:rPr>
                          <w:color w:val="FF0000"/>
                          <w:sz w:val="24"/>
                          <w:szCs w:val="24"/>
                        </w:rPr>
                        <w:t>ears</w:t>
                      </w:r>
                      <w:proofErr w:type="gramEnd"/>
                      <w:r w:rsidR="00BA4D8F">
                        <w:rPr>
                          <w:color w:val="FF0000"/>
                          <w:sz w:val="24"/>
                          <w:szCs w:val="24"/>
                        </w:rPr>
                        <w:t xml:space="preserve"> Childcare Provider, Cowling Preschool has</w:t>
                      </w:r>
                      <w:r w:rsidRPr="00BA4D8F">
                        <w:rPr>
                          <w:color w:val="FF0000"/>
                          <w:sz w:val="24"/>
                          <w:szCs w:val="24"/>
                        </w:rPr>
                        <w:t xml:space="preserve"> a duty to exercise “due regard to the need to prevent people from being drawn in to terrorism.”</w:t>
                      </w:r>
                    </w:p>
                  </w:txbxContent>
                </v:textbox>
                <w10:wrap type="square" anchorx="margin"/>
              </v:shape>
            </w:pict>
          </mc:Fallback>
        </mc:AlternateContent>
      </w:r>
      <w:r w:rsidR="00DC0B3A" w:rsidRPr="00DC0B3A">
        <w:rPr>
          <w:sz w:val="24"/>
          <w:szCs w:val="24"/>
        </w:rPr>
        <w:t>(to be read in conjunction with</w:t>
      </w:r>
      <w:r w:rsidR="00DC0B3A">
        <w:rPr>
          <w:sz w:val="24"/>
          <w:szCs w:val="24"/>
        </w:rPr>
        <w:t xml:space="preserve"> all other safeguarding policies)</w:t>
      </w:r>
    </w:p>
    <w:p w:rsidR="0045760A" w:rsidRDefault="0045760A">
      <w:pPr>
        <w:rPr>
          <w:sz w:val="24"/>
          <w:szCs w:val="24"/>
        </w:rPr>
      </w:pPr>
    </w:p>
    <w:p w:rsidR="0045760A" w:rsidRPr="00792CD5" w:rsidRDefault="00792CD5" w:rsidP="00BA4D8F">
      <w:pPr>
        <w:jc w:val="center"/>
        <w:rPr>
          <w:sz w:val="28"/>
          <w:szCs w:val="28"/>
        </w:rPr>
      </w:pPr>
      <w:r>
        <w:rPr>
          <w:b/>
          <w:sz w:val="28"/>
          <w:szCs w:val="28"/>
        </w:rPr>
        <w:t>Policy Statement.</w:t>
      </w:r>
    </w:p>
    <w:p w:rsidR="0045760A" w:rsidRDefault="0045760A">
      <w:pPr>
        <w:rPr>
          <w:b/>
          <w:sz w:val="24"/>
          <w:szCs w:val="24"/>
        </w:rPr>
      </w:pPr>
    </w:p>
    <w:p w:rsidR="00792CD5" w:rsidRDefault="00661BF3">
      <w:pPr>
        <w:rPr>
          <w:sz w:val="24"/>
          <w:szCs w:val="24"/>
        </w:rPr>
      </w:pPr>
      <w:r>
        <w:rPr>
          <w:sz w:val="24"/>
          <w:szCs w:val="24"/>
        </w:rPr>
        <w:t xml:space="preserve">From </w:t>
      </w:r>
      <w:proofErr w:type="gramStart"/>
      <w:r>
        <w:rPr>
          <w:sz w:val="24"/>
          <w:szCs w:val="24"/>
        </w:rPr>
        <w:t>1</w:t>
      </w:r>
      <w:r w:rsidRPr="00661BF3">
        <w:rPr>
          <w:sz w:val="24"/>
          <w:szCs w:val="24"/>
          <w:vertAlign w:val="superscript"/>
        </w:rPr>
        <w:t>st</w:t>
      </w:r>
      <w:r>
        <w:rPr>
          <w:sz w:val="24"/>
          <w:szCs w:val="24"/>
        </w:rPr>
        <w:t xml:space="preserve"> July 2015</w:t>
      </w:r>
      <w:proofErr w:type="gramEnd"/>
      <w:r>
        <w:rPr>
          <w:sz w:val="24"/>
          <w:szCs w:val="24"/>
        </w:rPr>
        <w:t xml:space="preserve"> all schools, registered early years childcare providers and registered later years childcare providers are subject to a duty under section 26 of the Counter Terrorism and Security Act 2015, in the exercise of their functions to have “due regard to the need to prevent people from being drawn into terrorism.” This duty is known as the ‘Prevent Duty’. Here at Cowling Preschool and Toddlers Ltd we take safeguarding very seriously, therefore to ensure that we adhere to and achieve the Prevent Duty we will:</w:t>
      </w:r>
    </w:p>
    <w:p w:rsidR="00661BF3" w:rsidRDefault="00661BF3">
      <w:pPr>
        <w:rPr>
          <w:sz w:val="24"/>
          <w:szCs w:val="24"/>
        </w:rPr>
      </w:pPr>
    </w:p>
    <w:p w:rsidR="0045760A" w:rsidRDefault="00661BF3" w:rsidP="00661BF3">
      <w:pPr>
        <w:pStyle w:val="ListParagraph"/>
        <w:numPr>
          <w:ilvl w:val="0"/>
          <w:numId w:val="12"/>
        </w:numPr>
        <w:rPr>
          <w:sz w:val="24"/>
          <w:szCs w:val="24"/>
        </w:rPr>
      </w:pPr>
      <w:r>
        <w:rPr>
          <w:sz w:val="24"/>
          <w:szCs w:val="24"/>
        </w:rPr>
        <w:t>Provide appropriate training for staff as soon as possible (Prevent Duty awareness training as a minimum). Part of this training will enable staff to identify children and families who may be at risk of radicalisation.</w:t>
      </w:r>
    </w:p>
    <w:p w:rsidR="00661BF3" w:rsidRDefault="00661BF3" w:rsidP="00661BF3">
      <w:pPr>
        <w:pStyle w:val="ListParagraph"/>
        <w:numPr>
          <w:ilvl w:val="0"/>
          <w:numId w:val="12"/>
        </w:numPr>
        <w:rPr>
          <w:sz w:val="24"/>
          <w:szCs w:val="24"/>
        </w:rPr>
      </w:pPr>
      <w:r>
        <w:rPr>
          <w:sz w:val="24"/>
          <w:szCs w:val="24"/>
        </w:rPr>
        <w:t xml:space="preserve">We will build the children’s resilience to radicalisation by promoting fundamental British values. As </w:t>
      </w:r>
      <w:proofErr w:type="gramStart"/>
      <w:r>
        <w:rPr>
          <w:sz w:val="24"/>
          <w:szCs w:val="24"/>
        </w:rPr>
        <w:t>an early years</w:t>
      </w:r>
      <w:proofErr w:type="gramEnd"/>
      <w:r>
        <w:rPr>
          <w:sz w:val="24"/>
          <w:szCs w:val="24"/>
        </w:rPr>
        <w:t xml:space="preserve"> provider the statutory framework for the EYFS sets standards for learning, development and care for children 0-5 years, thereby assisting their personal, social and emotional development and understanding of the world.</w:t>
      </w:r>
    </w:p>
    <w:p w:rsidR="008123D9" w:rsidRDefault="00661BF3" w:rsidP="003E15CD">
      <w:pPr>
        <w:pStyle w:val="ListParagraph"/>
        <w:numPr>
          <w:ilvl w:val="0"/>
          <w:numId w:val="12"/>
        </w:numPr>
        <w:rPr>
          <w:sz w:val="24"/>
          <w:szCs w:val="24"/>
        </w:rPr>
      </w:pPr>
      <w:r w:rsidRPr="00661BF3">
        <w:rPr>
          <w:sz w:val="24"/>
          <w:szCs w:val="24"/>
        </w:rPr>
        <w:t xml:space="preserve">We will assess the risk, by means of observations, of children being drawn in to terrorism, including support for </w:t>
      </w:r>
      <w:r>
        <w:rPr>
          <w:sz w:val="24"/>
          <w:szCs w:val="24"/>
        </w:rPr>
        <w:t>extremist ideas that are part of terrorist ideology.</w:t>
      </w:r>
    </w:p>
    <w:p w:rsidR="00661BF3" w:rsidRDefault="009153CB" w:rsidP="003E15CD">
      <w:pPr>
        <w:pStyle w:val="ListParagraph"/>
        <w:numPr>
          <w:ilvl w:val="0"/>
          <w:numId w:val="12"/>
        </w:numPr>
        <w:rPr>
          <w:sz w:val="24"/>
          <w:szCs w:val="24"/>
        </w:rPr>
      </w:pPr>
      <w:r>
        <w:rPr>
          <w:sz w:val="24"/>
          <w:szCs w:val="24"/>
        </w:rPr>
        <w:t>We will ensure that our staff understand the risks so that they can respond in an appropriate and proportionate way.</w:t>
      </w:r>
    </w:p>
    <w:p w:rsidR="009153CB" w:rsidRDefault="009153CB" w:rsidP="003E15CD">
      <w:pPr>
        <w:pStyle w:val="ListParagraph"/>
        <w:numPr>
          <w:ilvl w:val="0"/>
          <w:numId w:val="12"/>
        </w:numPr>
        <w:rPr>
          <w:sz w:val="24"/>
          <w:szCs w:val="24"/>
        </w:rPr>
      </w:pPr>
      <w:r>
        <w:rPr>
          <w:sz w:val="24"/>
          <w:szCs w:val="24"/>
        </w:rPr>
        <w:t>We will be aware of the online risk of radicalisation through the use of social media and the internet.</w:t>
      </w:r>
    </w:p>
    <w:p w:rsidR="009153CB" w:rsidRPr="009153CB" w:rsidRDefault="009153CB" w:rsidP="009153CB">
      <w:pPr>
        <w:pStyle w:val="ListParagraph"/>
        <w:numPr>
          <w:ilvl w:val="0"/>
          <w:numId w:val="12"/>
        </w:numPr>
        <w:rPr>
          <w:sz w:val="24"/>
          <w:szCs w:val="24"/>
        </w:rPr>
      </w:pPr>
      <w:r w:rsidRPr="009153CB">
        <w:rPr>
          <w:sz w:val="24"/>
          <w:szCs w:val="24"/>
        </w:rPr>
        <w:t>As with managing other safeguarding risks, our staff will be alert to changes in children’s behaviours which could indicate that they may be in need of help or protection (children at risk of radicalisation may display different signs or seek to hide their views). The Key Person approach means we already know our key children well and so we will notice any changes in behaviour, demeanour or personality quickly.</w:t>
      </w:r>
    </w:p>
    <w:p w:rsidR="009153CB" w:rsidRDefault="009153CB" w:rsidP="009153CB">
      <w:pPr>
        <w:pStyle w:val="ListParagraph"/>
        <w:numPr>
          <w:ilvl w:val="0"/>
          <w:numId w:val="12"/>
        </w:numPr>
        <w:rPr>
          <w:sz w:val="24"/>
          <w:szCs w:val="24"/>
        </w:rPr>
      </w:pPr>
      <w:r>
        <w:rPr>
          <w:sz w:val="24"/>
          <w:szCs w:val="24"/>
        </w:rPr>
        <w:t>We will work in partnership with our Local Authority for guidance and support.</w:t>
      </w:r>
    </w:p>
    <w:p w:rsidR="009153CB" w:rsidRDefault="009153CB" w:rsidP="009153CB">
      <w:pPr>
        <w:pStyle w:val="ListParagraph"/>
        <w:numPr>
          <w:ilvl w:val="0"/>
          <w:numId w:val="12"/>
        </w:numPr>
        <w:rPr>
          <w:sz w:val="24"/>
          <w:szCs w:val="24"/>
        </w:rPr>
      </w:pPr>
      <w:r>
        <w:rPr>
          <w:sz w:val="24"/>
          <w:szCs w:val="24"/>
        </w:rPr>
        <w:t>We will build up an effective engagement with parents/carers and families. (This is important as they are in a key position to spot the signs of radicalisation).</w:t>
      </w:r>
    </w:p>
    <w:p w:rsidR="009153CB" w:rsidRDefault="009153CB" w:rsidP="009153CB">
      <w:pPr>
        <w:pStyle w:val="ListParagraph"/>
        <w:numPr>
          <w:ilvl w:val="0"/>
          <w:numId w:val="12"/>
        </w:numPr>
        <w:rPr>
          <w:sz w:val="24"/>
          <w:szCs w:val="24"/>
        </w:rPr>
      </w:pPr>
      <w:r>
        <w:rPr>
          <w:sz w:val="24"/>
          <w:szCs w:val="24"/>
        </w:rPr>
        <w:lastRenderedPageBreak/>
        <w:t>We will assist and support families who raise concerns with us. It is important to assist and advise families who raise concerns and be able to point them to the right support mechanisms.</w:t>
      </w:r>
    </w:p>
    <w:p w:rsidR="009153CB" w:rsidRDefault="009153CB" w:rsidP="009153CB">
      <w:pPr>
        <w:pStyle w:val="ListParagraph"/>
        <w:numPr>
          <w:ilvl w:val="0"/>
          <w:numId w:val="12"/>
        </w:numPr>
        <w:rPr>
          <w:sz w:val="24"/>
          <w:szCs w:val="24"/>
        </w:rPr>
      </w:pPr>
      <w:r>
        <w:rPr>
          <w:sz w:val="24"/>
          <w:szCs w:val="24"/>
        </w:rPr>
        <w:t>We will ensure that any resources used in our preschool are age appropriate for the children in our care and that staff have the knowledge and confidence to use the resources effectively.</w:t>
      </w:r>
    </w:p>
    <w:p w:rsidR="009153CB" w:rsidRDefault="009153CB" w:rsidP="009153CB">
      <w:pPr>
        <w:pStyle w:val="ListParagraph"/>
        <w:rPr>
          <w:sz w:val="24"/>
          <w:szCs w:val="24"/>
        </w:rPr>
      </w:pPr>
    </w:p>
    <w:p w:rsidR="009153CB" w:rsidRDefault="009153CB" w:rsidP="009153CB">
      <w:pPr>
        <w:pStyle w:val="ListParagraph"/>
        <w:rPr>
          <w:sz w:val="24"/>
          <w:szCs w:val="24"/>
        </w:rPr>
      </w:pPr>
    </w:p>
    <w:p w:rsidR="009153CB" w:rsidRPr="009153CB" w:rsidRDefault="009153CB" w:rsidP="009153CB">
      <w:pPr>
        <w:pStyle w:val="ListParagraph"/>
        <w:rPr>
          <w:sz w:val="24"/>
          <w:szCs w:val="24"/>
        </w:rPr>
      </w:pPr>
    </w:p>
    <w:p w:rsidR="009153CB" w:rsidRPr="00661BF3" w:rsidRDefault="009153CB" w:rsidP="009153CB">
      <w:pPr>
        <w:pStyle w:val="ListParagraph"/>
        <w:rPr>
          <w:sz w:val="24"/>
          <w:szCs w:val="24"/>
        </w:rPr>
      </w:pPr>
    </w:p>
    <w:p w:rsidR="0045760A" w:rsidRDefault="0045760A">
      <w:pPr>
        <w:rPr>
          <w:sz w:val="24"/>
          <w:szCs w:val="24"/>
        </w:rPr>
      </w:pPr>
    </w:p>
    <w:p w:rsidR="0045760A" w:rsidRDefault="0045760A" w:rsidP="0045760A">
      <w:pPr>
        <w:rPr>
          <w:b/>
          <w:sz w:val="24"/>
          <w:szCs w:val="24"/>
        </w:rPr>
      </w:pPr>
      <w:r>
        <w:rPr>
          <w:b/>
          <w:sz w:val="24"/>
          <w:szCs w:val="24"/>
        </w:rPr>
        <w:t>This po</w:t>
      </w:r>
      <w:r w:rsidR="00BA4D8F">
        <w:rPr>
          <w:b/>
          <w:sz w:val="24"/>
          <w:szCs w:val="24"/>
        </w:rPr>
        <w:t xml:space="preserve">licy was adopted on                       </w:t>
      </w:r>
      <w:r>
        <w:rPr>
          <w:b/>
          <w:sz w:val="24"/>
          <w:szCs w:val="24"/>
        </w:rPr>
        <w:t xml:space="preserve">                                         </w:t>
      </w:r>
      <w:proofErr w:type="gramStart"/>
      <w:r>
        <w:rPr>
          <w:b/>
          <w:sz w:val="24"/>
          <w:szCs w:val="24"/>
        </w:rPr>
        <w:t xml:space="preserve">  .</w:t>
      </w:r>
      <w:proofErr w:type="gramEnd"/>
      <w:r>
        <w:rPr>
          <w:b/>
          <w:sz w:val="24"/>
          <w:szCs w:val="24"/>
        </w:rPr>
        <w:t>………………………………….......</w:t>
      </w:r>
    </w:p>
    <w:p w:rsidR="0045760A" w:rsidRDefault="0045760A" w:rsidP="0045760A">
      <w:pPr>
        <w:rPr>
          <w:b/>
          <w:sz w:val="24"/>
          <w:szCs w:val="24"/>
        </w:rPr>
      </w:pPr>
      <w:r>
        <w:rPr>
          <w:b/>
          <w:sz w:val="24"/>
          <w:szCs w:val="24"/>
        </w:rPr>
        <w:t>Date to be reviewed                                                                               ...…………………………………</w:t>
      </w:r>
      <w:proofErr w:type="gramStart"/>
      <w:r>
        <w:rPr>
          <w:b/>
          <w:sz w:val="24"/>
          <w:szCs w:val="24"/>
        </w:rPr>
        <w:t>….</w:t>
      </w:r>
      <w:r w:rsidR="005E54C1">
        <w:rPr>
          <w:b/>
          <w:sz w:val="24"/>
          <w:szCs w:val="24"/>
        </w:rPr>
        <w:t>.</w:t>
      </w:r>
      <w:proofErr w:type="gramEnd"/>
    </w:p>
    <w:p w:rsidR="0045760A" w:rsidRDefault="0045760A" w:rsidP="0045760A">
      <w:pPr>
        <w:rPr>
          <w:b/>
          <w:sz w:val="24"/>
          <w:szCs w:val="24"/>
        </w:rPr>
      </w:pPr>
      <w:r>
        <w:rPr>
          <w:b/>
          <w:sz w:val="24"/>
          <w:szCs w:val="24"/>
        </w:rPr>
        <w:t>Signed on behalf of the management committee                           …………………………………………</w:t>
      </w:r>
    </w:p>
    <w:p w:rsidR="0045760A" w:rsidRDefault="0045760A" w:rsidP="0045760A">
      <w:pPr>
        <w:rPr>
          <w:b/>
          <w:sz w:val="24"/>
          <w:szCs w:val="24"/>
        </w:rPr>
      </w:pPr>
      <w:r>
        <w:rPr>
          <w:b/>
          <w:sz w:val="24"/>
          <w:szCs w:val="24"/>
        </w:rPr>
        <w:t>Name of signatory                                                                                  …………………………………………</w:t>
      </w:r>
    </w:p>
    <w:p w:rsidR="0045760A" w:rsidRDefault="0045760A" w:rsidP="0045760A">
      <w:pPr>
        <w:rPr>
          <w:b/>
          <w:sz w:val="24"/>
          <w:szCs w:val="24"/>
        </w:rPr>
      </w:pPr>
      <w:r>
        <w:rPr>
          <w:b/>
          <w:sz w:val="24"/>
          <w:szCs w:val="24"/>
        </w:rPr>
        <w:t>Role of signatory (e.g. Chair/</w:t>
      </w:r>
      <w:proofErr w:type="gramStart"/>
      <w:r>
        <w:rPr>
          <w:b/>
          <w:sz w:val="24"/>
          <w:szCs w:val="24"/>
        </w:rPr>
        <w:t xml:space="preserve">owner)   </w:t>
      </w:r>
      <w:proofErr w:type="gramEnd"/>
      <w:r>
        <w:rPr>
          <w:b/>
          <w:sz w:val="24"/>
          <w:szCs w:val="24"/>
        </w:rPr>
        <w:t xml:space="preserve">                                               …………………………………………</w:t>
      </w:r>
    </w:p>
    <w:p w:rsidR="0045760A" w:rsidRPr="0045760A" w:rsidRDefault="0045760A">
      <w:pPr>
        <w:rPr>
          <w:sz w:val="24"/>
          <w:szCs w:val="24"/>
        </w:rPr>
      </w:pPr>
    </w:p>
    <w:sectPr w:rsidR="0045760A" w:rsidRPr="00457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F53BD"/>
    <w:multiLevelType w:val="hybridMultilevel"/>
    <w:tmpl w:val="93384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95BBA"/>
    <w:multiLevelType w:val="hybridMultilevel"/>
    <w:tmpl w:val="82BA9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70301"/>
    <w:multiLevelType w:val="hybridMultilevel"/>
    <w:tmpl w:val="FD309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A216B"/>
    <w:multiLevelType w:val="hybridMultilevel"/>
    <w:tmpl w:val="86F02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27F0"/>
    <w:multiLevelType w:val="hybridMultilevel"/>
    <w:tmpl w:val="AEB0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1F6482"/>
    <w:multiLevelType w:val="hybridMultilevel"/>
    <w:tmpl w:val="242AA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900384"/>
    <w:multiLevelType w:val="hybridMultilevel"/>
    <w:tmpl w:val="3678E1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9A120EC"/>
    <w:multiLevelType w:val="hybridMultilevel"/>
    <w:tmpl w:val="8AAA3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A366298"/>
    <w:multiLevelType w:val="hybridMultilevel"/>
    <w:tmpl w:val="3D6A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753F95"/>
    <w:multiLevelType w:val="hybridMultilevel"/>
    <w:tmpl w:val="8FE01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E3181"/>
    <w:multiLevelType w:val="hybridMultilevel"/>
    <w:tmpl w:val="A4F28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E0127A"/>
    <w:multiLevelType w:val="hybridMultilevel"/>
    <w:tmpl w:val="F7841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0"/>
  </w:num>
  <w:num w:numId="6">
    <w:abstractNumId w:val="3"/>
  </w:num>
  <w:num w:numId="7">
    <w:abstractNumId w:val="6"/>
  </w:num>
  <w:num w:numId="8">
    <w:abstractNumId w:val="7"/>
  </w:num>
  <w:num w:numId="9">
    <w:abstractNumId w:val="8"/>
  </w:num>
  <w:num w:numId="10">
    <w:abstractNumId w:val="11"/>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0A"/>
    <w:rsid w:val="00290BED"/>
    <w:rsid w:val="00310D0F"/>
    <w:rsid w:val="0045760A"/>
    <w:rsid w:val="005E54C1"/>
    <w:rsid w:val="00661BF3"/>
    <w:rsid w:val="0072396B"/>
    <w:rsid w:val="00792CD5"/>
    <w:rsid w:val="008123D9"/>
    <w:rsid w:val="009153CB"/>
    <w:rsid w:val="009C0AE8"/>
    <w:rsid w:val="00BA4D8F"/>
    <w:rsid w:val="00CA5201"/>
    <w:rsid w:val="00DC0B3A"/>
    <w:rsid w:val="00ED2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CF43"/>
  <w15:chartTrackingRefBased/>
  <w15:docId w15:val="{460CF79F-5127-49DA-A469-0B56BF28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7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CD5"/>
    <w:pPr>
      <w:ind w:left="720"/>
      <w:contextualSpacing/>
    </w:pPr>
  </w:style>
  <w:style w:type="character" w:styleId="Hyperlink">
    <w:name w:val="Hyperlink"/>
    <w:basedOn w:val="DefaultParagraphFont"/>
    <w:uiPriority w:val="99"/>
    <w:unhideWhenUsed/>
    <w:rsid w:val="00792C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Cowling Preschool</cp:lastModifiedBy>
  <cp:revision>5</cp:revision>
  <dcterms:created xsi:type="dcterms:W3CDTF">2016-11-15T21:20:00Z</dcterms:created>
  <dcterms:modified xsi:type="dcterms:W3CDTF">2016-11-15T21:49:00Z</dcterms:modified>
</cp:coreProperties>
</file>